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CD" w:rsidRDefault="006878CD" w:rsidP="001C0B1A">
      <w:pPr>
        <w:autoSpaceDE w:val="0"/>
        <w:autoSpaceDN w:val="0"/>
        <w:adjustRightInd w:val="0"/>
        <w:rPr>
          <w:rFonts w:ascii="Century Schoolbook" w:hAnsi="Century Schoolbook"/>
          <w:sz w:val="16"/>
          <w:szCs w:val="16"/>
        </w:rPr>
      </w:pPr>
    </w:p>
    <w:p w:rsidR="001C0B1A" w:rsidRDefault="001C0B1A" w:rsidP="001C0B1A">
      <w:pPr>
        <w:autoSpaceDE w:val="0"/>
        <w:autoSpaceDN w:val="0"/>
        <w:adjustRightInd w:val="0"/>
        <w:rPr>
          <w:rFonts w:ascii="Century Schoolbook" w:hAnsi="Century Schoolbook"/>
          <w:sz w:val="16"/>
          <w:szCs w:val="16"/>
        </w:rPr>
      </w:pPr>
    </w:p>
    <w:p w:rsidR="00FC03C1" w:rsidRDefault="005B3AAE" w:rsidP="00FC03C1">
      <w:pPr>
        <w:rPr>
          <w:rFonts w:ascii="Century Schoolbook" w:hAnsi="Century Schoolbook"/>
          <w:sz w:val="28"/>
          <w:szCs w:val="28"/>
          <w:u w:val="single"/>
        </w:rPr>
      </w:pPr>
      <w:r w:rsidRPr="005B3AAE">
        <w:rPr>
          <w:rFonts w:ascii="Century Schoolbook" w:hAnsi="Century Schoolbook"/>
          <w:sz w:val="28"/>
          <w:szCs w:val="28"/>
          <w:u w:val="single"/>
        </w:rPr>
        <w:t>Enhanced Risk t</w:t>
      </w:r>
      <w:r w:rsidR="009542CC">
        <w:rPr>
          <w:rFonts w:ascii="Century Schoolbook" w:hAnsi="Century Schoolbook"/>
          <w:sz w:val="28"/>
          <w:szCs w:val="28"/>
          <w:u w:val="single"/>
        </w:rPr>
        <w:t>o Sydney’s Drinking Water</w:t>
      </w:r>
    </w:p>
    <w:p w:rsidR="009542CC" w:rsidRDefault="009542CC" w:rsidP="00FC03C1">
      <w:pPr>
        <w:rPr>
          <w:rFonts w:ascii="Century Schoolbook" w:hAnsi="Century Schoolbook"/>
          <w:sz w:val="28"/>
          <w:szCs w:val="28"/>
          <w:u w:val="single"/>
        </w:rPr>
      </w:pPr>
    </w:p>
    <w:p w:rsidR="009542CC" w:rsidRPr="009542CC" w:rsidRDefault="009542CC" w:rsidP="00FC03C1">
      <w:pPr>
        <w:rPr>
          <w:rFonts w:ascii="Century Schoolbook" w:hAnsi="Century Schoolbook"/>
          <w:szCs w:val="24"/>
          <w:u w:val="single"/>
        </w:rPr>
      </w:pPr>
      <w:r w:rsidRPr="009542CC">
        <w:rPr>
          <w:rFonts w:ascii="Century Schoolbook" w:hAnsi="Century Schoolbook"/>
          <w:szCs w:val="24"/>
          <w:u w:val="single"/>
        </w:rPr>
        <w:t>Media Release,    25.11.14</w:t>
      </w:r>
    </w:p>
    <w:p w:rsidR="005B3AAE" w:rsidRDefault="005B3AAE" w:rsidP="00FC03C1">
      <w:pPr>
        <w:rPr>
          <w:rFonts w:ascii="Century Schoolbook" w:hAnsi="Century Schoolbook"/>
          <w:sz w:val="28"/>
          <w:szCs w:val="28"/>
          <w:u w:val="single"/>
        </w:rPr>
      </w:pPr>
    </w:p>
    <w:p w:rsidR="005B3AAE" w:rsidRDefault="005B3AAE" w:rsidP="00FC03C1">
      <w:pPr>
        <w:rPr>
          <w:rFonts w:ascii="Century Schoolbook" w:hAnsi="Century Schoolbook"/>
          <w:szCs w:val="24"/>
        </w:rPr>
      </w:pPr>
      <w:r>
        <w:rPr>
          <w:rFonts w:ascii="Century Schoolbook" w:hAnsi="Century Schoolbook"/>
          <w:szCs w:val="24"/>
        </w:rPr>
        <w:t xml:space="preserve">The incremental </w:t>
      </w:r>
      <w:r w:rsidR="00CA2048">
        <w:rPr>
          <w:rFonts w:ascii="Century Schoolbook" w:hAnsi="Century Schoolbook"/>
          <w:szCs w:val="24"/>
        </w:rPr>
        <w:t xml:space="preserve">damage to the Special Areas, the heartlands of </w:t>
      </w:r>
      <w:r>
        <w:rPr>
          <w:rFonts w:ascii="Century Schoolbook" w:hAnsi="Century Schoolbook"/>
          <w:szCs w:val="24"/>
        </w:rPr>
        <w:t>Sydney’s catchment</w:t>
      </w:r>
      <w:r w:rsidR="00CA2048">
        <w:rPr>
          <w:rFonts w:ascii="Century Schoolbook" w:hAnsi="Century Schoolbook"/>
          <w:szCs w:val="24"/>
        </w:rPr>
        <w:t>,</w:t>
      </w:r>
      <w:r>
        <w:rPr>
          <w:rFonts w:ascii="Century Schoolbook" w:hAnsi="Century Schoolbook"/>
          <w:szCs w:val="24"/>
        </w:rPr>
        <w:t xml:space="preserve"> continues with yesterday’s announcement from the Planning Assessment Commission (PAC), giving the green light to India’s Wollongong Coal mine to continue mining within the Dam Notification Area of the Cataract Dam, holding around 10% of Sydney’s water supply.</w:t>
      </w:r>
    </w:p>
    <w:p w:rsidR="005B3AAE" w:rsidRDefault="005B3AAE" w:rsidP="00FC03C1">
      <w:pPr>
        <w:rPr>
          <w:rFonts w:ascii="Century Schoolbook" w:hAnsi="Century Schoolbook"/>
          <w:szCs w:val="24"/>
        </w:rPr>
      </w:pPr>
    </w:p>
    <w:p w:rsidR="00CA2048" w:rsidRDefault="005B3AAE" w:rsidP="00FC03C1">
      <w:pPr>
        <w:rPr>
          <w:rFonts w:ascii="Century Schoolbook" w:hAnsi="Century Schoolbook"/>
          <w:szCs w:val="24"/>
        </w:rPr>
      </w:pPr>
      <w:r>
        <w:rPr>
          <w:rFonts w:ascii="Century Schoolbook" w:hAnsi="Century Schoolbook"/>
          <w:szCs w:val="24"/>
        </w:rPr>
        <w:t>The Rivers SOS Alliance supports the position of the Sydney Catchment Authority, which advised t</w:t>
      </w:r>
      <w:r w:rsidR="009D006C">
        <w:rPr>
          <w:rFonts w:ascii="Century Schoolbook" w:hAnsi="Century Schoolbook"/>
          <w:szCs w:val="24"/>
        </w:rPr>
        <w:t>he PAC that it’s</w:t>
      </w:r>
      <w:r w:rsidR="00CA2048">
        <w:rPr>
          <w:rFonts w:ascii="Century Schoolbook" w:hAnsi="Century Schoolbook"/>
          <w:szCs w:val="24"/>
        </w:rPr>
        <w:t xml:space="preserve"> opposed to this</w:t>
      </w:r>
      <w:r>
        <w:rPr>
          <w:rFonts w:ascii="Century Schoolbook" w:hAnsi="Century Schoolbook"/>
          <w:szCs w:val="24"/>
        </w:rPr>
        <w:t xml:space="preserve"> mini</w:t>
      </w:r>
      <w:r w:rsidR="00CA2048">
        <w:rPr>
          <w:rFonts w:ascii="Century Schoolbook" w:hAnsi="Century Schoolbook"/>
          <w:szCs w:val="24"/>
        </w:rPr>
        <w:t>ng operation as it is</w:t>
      </w:r>
      <w:r>
        <w:rPr>
          <w:rFonts w:ascii="Century Schoolbook" w:hAnsi="Century Schoolbook"/>
          <w:szCs w:val="24"/>
        </w:rPr>
        <w:t xml:space="preserve"> within the Dam Notific</w:t>
      </w:r>
      <w:r w:rsidR="009542CC">
        <w:rPr>
          <w:rFonts w:ascii="Century Schoolbook" w:hAnsi="Century Schoolbook"/>
          <w:szCs w:val="24"/>
        </w:rPr>
        <w:t>ation Area (i.e. a zone providing</w:t>
      </w:r>
      <w:r>
        <w:rPr>
          <w:rFonts w:ascii="Century Schoolbook" w:hAnsi="Century Schoolbook"/>
          <w:szCs w:val="24"/>
        </w:rPr>
        <w:t xml:space="preserve"> a safety buffer around the water storage dams). </w:t>
      </w:r>
    </w:p>
    <w:p w:rsidR="00CA2048" w:rsidRDefault="00CA2048" w:rsidP="00FC03C1">
      <w:pPr>
        <w:rPr>
          <w:rFonts w:ascii="Century Schoolbook" w:hAnsi="Century Schoolbook"/>
          <w:szCs w:val="24"/>
        </w:rPr>
      </w:pPr>
    </w:p>
    <w:p w:rsidR="00CA2048" w:rsidRDefault="00CA2048" w:rsidP="00FC03C1">
      <w:pPr>
        <w:rPr>
          <w:rFonts w:ascii="Century Schoolbook" w:hAnsi="Century Schoolbook"/>
          <w:szCs w:val="24"/>
        </w:rPr>
      </w:pPr>
      <w:r>
        <w:rPr>
          <w:rFonts w:ascii="Century Schoolbook" w:hAnsi="Century Schoolbook"/>
          <w:szCs w:val="24"/>
        </w:rPr>
        <w:t xml:space="preserve">The Sydney Catchment </w:t>
      </w:r>
      <w:r w:rsidR="009542CC">
        <w:rPr>
          <w:rFonts w:ascii="Century Schoolbook" w:hAnsi="Century Schoolbook"/>
          <w:szCs w:val="24"/>
        </w:rPr>
        <w:t>Authority’s position was dismissed by PAC</w:t>
      </w:r>
      <w:r>
        <w:rPr>
          <w:rFonts w:ascii="Century Schoolbook" w:hAnsi="Century Schoolbook"/>
          <w:szCs w:val="24"/>
        </w:rPr>
        <w:t>, although it has sole charge of the protection of the catc</w:t>
      </w:r>
      <w:r w:rsidR="009D006C">
        <w:rPr>
          <w:rFonts w:ascii="Century Schoolbook" w:hAnsi="Century Schoolbook"/>
          <w:szCs w:val="24"/>
        </w:rPr>
        <w:t>hment as mandated in</w:t>
      </w:r>
      <w:r w:rsidR="009542CC">
        <w:rPr>
          <w:rFonts w:ascii="Century Schoolbook" w:hAnsi="Century Schoolbook"/>
          <w:szCs w:val="24"/>
        </w:rPr>
        <w:t xml:space="preserve"> the Sydney Water Catchment Management Act (1998).</w:t>
      </w:r>
      <w:r w:rsidR="009D006C">
        <w:rPr>
          <w:rFonts w:ascii="Century Schoolbook" w:hAnsi="Century Schoolbook"/>
          <w:szCs w:val="24"/>
        </w:rPr>
        <w:t xml:space="preserve"> </w:t>
      </w:r>
    </w:p>
    <w:p w:rsidR="00CA2048" w:rsidRDefault="00CA2048" w:rsidP="00FC03C1">
      <w:pPr>
        <w:rPr>
          <w:rFonts w:ascii="Century Schoolbook" w:hAnsi="Century Schoolbook"/>
          <w:szCs w:val="24"/>
        </w:rPr>
      </w:pPr>
    </w:p>
    <w:p w:rsidR="005B3AAE" w:rsidRDefault="00CA2048" w:rsidP="00FC03C1">
      <w:pPr>
        <w:rPr>
          <w:rFonts w:ascii="Century Schoolbook" w:hAnsi="Century Schoolbook"/>
          <w:szCs w:val="24"/>
        </w:rPr>
      </w:pPr>
      <w:r>
        <w:rPr>
          <w:rFonts w:ascii="Century Schoolbook" w:hAnsi="Century Schoolbook"/>
          <w:szCs w:val="24"/>
        </w:rPr>
        <w:t>Instead,</w:t>
      </w:r>
      <w:r w:rsidR="009542CC">
        <w:rPr>
          <w:rFonts w:ascii="Century Schoolbook" w:hAnsi="Century Schoolbook"/>
          <w:szCs w:val="24"/>
        </w:rPr>
        <w:t xml:space="preserve"> in order to keep afloat a mining operation</w:t>
      </w:r>
      <w:r w:rsidR="005B3AAE">
        <w:rPr>
          <w:rFonts w:ascii="Century Schoolbook" w:hAnsi="Century Schoolbook"/>
          <w:szCs w:val="24"/>
        </w:rPr>
        <w:t xml:space="preserve"> with a history of financial and compliance problems, and </w:t>
      </w:r>
      <w:r w:rsidR="009542CC">
        <w:rPr>
          <w:rFonts w:ascii="Century Schoolbook" w:hAnsi="Century Schoolbook"/>
          <w:szCs w:val="24"/>
        </w:rPr>
        <w:t>abuse of its workforce,</w:t>
      </w:r>
      <w:r>
        <w:rPr>
          <w:rFonts w:ascii="Century Schoolbook" w:hAnsi="Century Schoolbook"/>
          <w:szCs w:val="24"/>
        </w:rPr>
        <w:t xml:space="preserve"> the PAC is complicit in putting the sources of our drinking water at further risk.</w:t>
      </w:r>
      <w:r w:rsidR="005B3AAE">
        <w:rPr>
          <w:rFonts w:ascii="Century Schoolbook" w:hAnsi="Century Schoolbook"/>
          <w:szCs w:val="24"/>
        </w:rPr>
        <w:t xml:space="preserve"> </w:t>
      </w:r>
    </w:p>
    <w:p w:rsidR="00CA2048" w:rsidRDefault="00CA2048" w:rsidP="00FC03C1">
      <w:pPr>
        <w:rPr>
          <w:rFonts w:ascii="Century Schoolbook" w:hAnsi="Century Schoolbook"/>
          <w:szCs w:val="24"/>
        </w:rPr>
      </w:pPr>
    </w:p>
    <w:p w:rsidR="00CA2048" w:rsidRDefault="00CA2048" w:rsidP="00FC03C1">
      <w:pPr>
        <w:rPr>
          <w:rFonts w:ascii="Century Schoolbook" w:hAnsi="Century Schoolbook"/>
          <w:szCs w:val="24"/>
        </w:rPr>
      </w:pPr>
      <w:r>
        <w:rPr>
          <w:rFonts w:ascii="Century Schoolbook" w:hAnsi="Century Schoolbook"/>
          <w:szCs w:val="24"/>
        </w:rPr>
        <w:t>The future impacts on water quality and quanti</w:t>
      </w:r>
      <w:r w:rsidR="009D006C">
        <w:rPr>
          <w:rFonts w:ascii="Century Schoolbook" w:hAnsi="Century Schoolbook"/>
          <w:szCs w:val="24"/>
        </w:rPr>
        <w:t>ty were outlined in detail by 34</w:t>
      </w:r>
      <w:r>
        <w:rPr>
          <w:rFonts w:ascii="Century Schoolbook" w:hAnsi="Century Schoolbook"/>
          <w:szCs w:val="24"/>
        </w:rPr>
        <w:t xml:space="preserve"> speakers from various environmental and residential groups, at a PAC public hearing on this mine expansion</w:t>
      </w:r>
      <w:r w:rsidR="009542CC">
        <w:rPr>
          <w:rFonts w:ascii="Century Schoolbook" w:hAnsi="Century Schoolbook"/>
          <w:szCs w:val="24"/>
        </w:rPr>
        <w:t>,</w:t>
      </w:r>
      <w:r>
        <w:rPr>
          <w:rFonts w:ascii="Century Schoolbook" w:hAnsi="Century Schoolbook"/>
          <w:szCs w:val="24"/>
        </w:rPr>
        <w:t xml:space="preserve"> on 30</w:t>
      </w:r>
      <w:r w:rsidR="00071CE7">
        <w:rPr>
          <w:rFonts w:ascii="Century Schoolbook" w:hAnsi="Century Schoolbook"/>
          <w:szCs w:val="24"/>
        </w:rPr>
        <w:t xml:space="preserve"> October. But </w:t>
      </w:r>
      <w:r w:rsidR="009D006C">
        <w:rPr>
          <w:rFonts w:ascii="Century Schoolbook" w:hAnsi="Century Schoolbook"/>
          <w:szCs w:val="24"/>
        </w:rPr>
        <w:t xml:space="preserve">the </w:t>
      </w:r>
      <w:r w:rsidR="00071CE7">
        <w:rPr>
          <w:rFonts w:ascii="Century Schoolbook" w:hAnsi="Century Schoolbook"/>
          <w:szCs w:val="24"/>
        </w:rPr>
        <w:t>major community concerns have also been</w:t>
      </w:r>
      <w:r>
        <w:rPr>
          <w:rFonts w:ascii="Century Schoolbook" w:hAnsi="Century Schoolbook"/>
          <w:szCs w:val="24"/>
        </w:rPr>
        <w:t xml:space="preserve"> dismissed.</w:t>
      </w:r>
    </w:p>
    <w:p w:rsidR="00CA2048" w:rsidRDefault="00CA2048" w:rsidP="00FC03C1">
      <w:pPr>
        <w:rPr>
          <w:rFonts w:ascii="Century Schoolbook" w:hAnsi="Century Schoolbook"/>
          <w:szCs w:val="24"/>
        </w:rPr>
      </w:pPr>
    </w:p>
    <w:p w:rsidR="00CA2048" w:rsidRPr="005B3AAE" w:rsidRDefault="00CA2048" w:rsidP="00FC03C1">
      <w:pPr>
        <w:rPr>
          <w:szCs w:val="24"/>
        </w:rPr>
      </w:pPr>
      <w:r>
        <w:rPr>
          <w:rFonts w:ascii="Century Schoolbook" w:hAnsi="Century Schoolbook"/>
          <w:szCs w:val="24"/>
        </w:rPr>
        <w:t xml:space="preserve">The </w:t>
      </w:r>
      <w:r w:rsidR="00071CE7">
        <w:rPr>
          <w:rFonts w:ascii="Century Schoolbook" w:hAnsi="Century Schoolbook"/>
          <w:szCs w:val="24"/>
        </w:rPr>
        <w:t xml:space="preserve">so-called </w:t>
      </w:r>
      <w:r>
        <w:rPr>
          <w:rFonts w:ascii="Century Schoolbook" w:hAnsi="Century Schoolbook"/>
          <w:szCs w:val="24"/>
        </w:rPr>
        <w:t>experts on the PAC pane</w:t>
      </w:r>
      <w:r w:rsidR="009D006C">
        <w:rPr>
          <w:rFonts w:ascii="Century Schoolbook" w:hAnsi="Century Schoolbook"/>
          <w:szCs w:val="24"/>
        </w:rPr>
        <w:t>l charged with making the “determination</w:t>
      </w:r>
      <w:proofErr w:type="gramStart"/>
      <w:r w:rsidR="009D006C">
        <w:rPr>
          <w:rFonts w:ascii="Century Schoolbook" w:hAnsi="Century Schoolbook"/>
          <w:szCs w:val="24"/>
        </w:rPr>
        <w:t xml:space="preserve">” </w:t>
      </w:r>
      <w:r w:rsidR="00071CE7">
        <w:rPr>
          <w:rFonts w:ascii="Century Schoolbook" w:hAnsi="Century Schoolbook"/>
          <w:szCs w:val="24"/>
        </w:rPr>
        <w:t xml:space="preserve"> were</w:t>
      </w:r>
      <w:proofErr w:type="gramEnd"/>
      <w:r>
        <w:rPr>
          <w:rFonts w:ascii="Century Schoolbook" w:hAnsi="Century Schoolbook"/>
          <w:szCs w:val="24"/>
        </w:rPr>
        <w:t xml:space="preserve"> Professor Jim Galvin, regularly employed as a consultant by the mining industry</w:t>
      </w:r>
      <w:r w:rsidR="00071CE7">
        <w:rPr>
          <w:rFonts w:ascii="Century Schoolbook" w:hAnsi="Century Schoolbook"/>
          <w:szCs w:val="24"/>
        </w:rPr>
        <w:t>, currently an advisor for BHP Billiton,</w:t>
      </w:r>
      <w:r>
        <w:rPr>
          <w:rFonts w:ascii="Century Schoolbook" w:hAnsi="Century Schoolbook"/>
          <w:szCs w:val="24"/>
        </w:rPr>
        <w:t xml:space="preserve"> </w:t>
      </w:r>
      <w:r w:rsidR="00071CE7">
        <w:rPr>
          <w:rFonts w:ascii="Century Schoolbook" w:hAnsi="Century Schoolbook"/>
          <w:szCs w:val="24"/>
        </w:rPr>
        <w:t xml:space="preserve">formerly head of the University of NSW’s School of Mining Engineering, </w:t>
      </w:r>
      <w:r w:rsidR="005C077A">
        <w:rPr>
          <w:rFonts w:ascii="Century Schoolbook" w:hAnsi="Century Schoolbook"/>
          <w:szCs w:val="24"/>
        </w:rPr>
        <w:t>which solicits funds from</w:t>
      </w:r>
      <w:r w:rsidR="00071CE7">
        <w:rPr>
          <w:rFonts w:ascii="Century Schoolbook" w:hAnsi="Century Schoolbook"/>
          <w:szCs w:val="24"/>
        </w:rPr>
        <w:t xml:space="preserve"> th</w:t>
      </w:r>
      <w:r w:rsidR="009542CC">
        <w:rPr>
          <w:rFonts w:ascii="Century Schoolbook" w:hAnsi="Century Schoolbook"/>
          <w:szCs w:val="24"/>
        </w:rPr>
        <w:t>e industry;</w:t>
      </w:r>
      <w:r>
        <w:rPr>
          <w:rFonts w:ascii="Century Schoolbook" w:hAnsi="Century Schoolbook"/>
          <w:szCs w:val="24"/>
        </w:rPr>
        <w:t xml:space="preserve"> and Mr Garry West, a retired politician</w:t>
      </w:r>
      <w:r w:rsidR="00071CE7">
        <w:rPr>
          <w:rFonts w:ascii="Century Schoolbook" w:hAnsi="Century Schoolbook"/>
          <w:szCs w:val="24"/>
        </w:rPr>
        <w:t xml:space="preserve"> </w:t>
      </w:r>
      <w:r w:rsidR="005C077A">
        <w:rPr>
          <w:rFonts w:ascii="Century Schoolbook" w:hAnsi="Century Schoolbook"/>
          <w:szCs w:val="24"/>
        </w:rPr>
        <w:t xml:space="preserve">from Orange </w:t>
      </w:r>
      <w:r w:rsidR="00071CE7">
        <w:rPr>
          <w:rFonts w:ascii="Century Schoolbook" w:hAnsi="Century Schoolbook"/>
          <w:szCs w:val="24"/>
        </w:rPr>
        <w:t>(National Party) with no expertise in mining engineering, wate</w:t>
      </w:r>
      <w:r w:rsidR="005C077A">
        <w:rPr>
          <w:rFonts w:ascii="Century Schoolbook" w:hAnsi="Century Schoolbook"/>
          <w:szCs w:val="24"/>
        </w:rPr>
        <w:t>r management or ecology.</w:t>
      </w:r>
      <w:r w:rsidR="00071CE7">
        <w:rPr>
          <w:rFonts w:ascii="Century Schoolbook" w:hAnsi="Century Schoolbook"/>
          <w:szCs w:val="24"/>
        </w:rPr>
        <w:t xml:space="preserve"> Can this duumvirate really be called an “independent panel of </w:t>
      </w:r>
      <w:proofErr w:type="gramStart"/>
      <w:r w:rsidR="00071CE7">
        <w:rPr>
          <w:rFonts w:ascii="Century Schoolbook" w:hAnsi="Century Schoolbook"/>
          <w:szCs w:val="24"/>
        </w:rPr>
        <w:t>experts ?”</w:t>
      </w:r>
      <w:proofErr w:type="gramEnd"/>
    </w:p>
    <w:p w:rsidR="006878CD" w:rsidRDefault="006878CD">
      <w:pPr>
        <w:ind w:left="7200"/>
        <w:rPr>
          <w:sz w:val="16"/>
          <w:szCs w:val="16"/>
        </w:rPr>
      </w:pPr>
    </w:p>
    <w:p w:rsidR="006878CD" w:rsidRDefault="006878CD" w:rsidP="009D006C">
      <w:pPr>
        <w:rPr>
          <w:szCs w:val="24"/>
        </w:rPr>
      </w:pPr>
      <w:r>
        <w:rPr>
          <w:sz w:val="16"/>
          <w:szCs w:val="16"/>
        </w:rPr>
        <w:br w:type="page"/>
      </w:r>
    </w:p>
    <w:p w:rsidR="009D006C" w:rsidRDefault="005C077A" w:rsidP="009D006C">
      <w:pPr>
        <w:rPr>
          <w:szCs w:val="24"/>
        </w:rPr>
      </w:pPr>
      <w:r>
        <w:rPr>
          <w:szCs w:val="24"/>
        </w:rPr>
        <w:t>As NSW’s Chief Scientist</w:t>
      </w:r>
      <w:r w:rsidR="009D006C">
        <w:rPr>
          <w:szCs w:val="24"/>
        </w:rPr>
        <w:t xml:space="preserve"> noted, we are the only country </w:t>
      </w:r>
      <w:r>
        <w:rPr>
          <w:szCs w:val="24"/>
        </w:rPr>
        <w:t xml:space="preserve">in the world </w:t>
      </w:r>
      <w:r w:rsidR="009D006C">
        <w:rPr>
          <w:szCs w:val="24"/>
        </w:rPr>
        <w:t xml:space="preserve">which allows </w:t>
      </w:r>
      <w:proofErr w:type="spellStart"/>
      <w:r w:rsidR="009D006C">
        <w:rPr>
          <w:szCs w:val="24"/>
        </w:rPr>
        <w:t>longwall</w:t>
      </w:r>
      <w:proofErr w:type="spellEnd"/>
      <w:r w:rsidR="009D006C">
        <w:rPr>
          <w:szCs w:val="24"/>
        </w:rPr>
        <w:t xml:space="preserve"> mining operations in its drinking water catchment. </w:t>
      </w:r>
    </w:p>
    <w:p w:rsidR="009D006C" w:rsidRDefault="009D006C" w:rsidP="009D006C">
      <w:pPr>
        <w:rPr>
          <w:szCs w:val="24"/>
        </w:rPr>
      </w:pPr>
    </w:p>
    <w:p w:rsidR="009D006C" w:rsidRDefault="009D006C" w:rsidP="009D006C">
      <w:pPr>
        <w:rPr>
          <w:szCs w:val="24"/>
        </w:rPr>
      </w:pPr>
      <w:r>
        <w:rPr>
          <w:szCs w:val="24"/>
        </w:rPr>
        <w:t xml:space="preserve">A visiting delegation of Chinese water scientists from Hainan province were shocked to see our </w:t>
      </w:r>
      <w:proofErr w:type="spellStart"/>
      <w:proofErr w:type="gramStart"/>
      <w:r>
        <w:rPr>
          <w:szCs w:val="24"/>
        </w:rPr>
        <w:t>powerpoint</w:t>
      </w:r>
      <w:proofErr w:type="spellEnd"/>
      <w:proofErr w:type="gramEnd"/>
      <w:r>
        <w:rPr>
          <w:szCs w:val="24"/>
        </w:rPr>
        <w:t xml:space="preserve"> display of mine damage to rivers and creeks in the Special Areas of the catchment. </w:t>
      </w:r>
      <w:r w:rsidR="00E12AD4">
        <w:rPr>
          <w:szCs w:val="24"/>
        </w:rPr>
        <w:t xml:space="preserve">This is not allowed in China. </w:t>
      </w:r>
      <w:r>
        <w:rPr>
          <w:szCs w:val="24"/>
        </w:rPr>
        <w:t xml:space="preserve">They asked us: “Don’t you have the </w:t>
      </w:r>
      <w:proofErr w:type="gramStart"/>
      <w:r>
        <w:rPr>
          <w:szCs w:val="24"/>
        </w:rPr>
        <w:t>vote ?”</w:t>
      </w:r>
      <w:proofErr w:type="gramEnd"/>
    </w:p>
    <w:p w:rsidR="00E12AD4" w:rsidRDefault="00E12AD4" w:rsidP="009D006C">
      <w:pPr>
        <w:rPr>
          <w:szCs w:val="24"/>
        </w:rPr>
      </w:pPr>
    </w:p>
    <w:p w:rsidR="009D006C" w:rsidRDefault="00E12AD4" w:rsidP="009D006C">
      <w:pPr>
        <w:rPr>
          <w:szCs w:val="24"/>
        </w:rPr>
      </w:pPr>
      <w:r>
        <w:rPr>
          <w:szCs w:val="24"/>
        </w:rPr>
        <w:t xml:space="preserve">Would voting make a </w:t>
      </w:r>
      <w:proofErr w:type="gramStart"/>
      <w:r>
        <w:rPr>
          <w:szCs w:val="24"/>
        </w:rPr>
        <w:t>difference ?</w:t>
      </w:r>
      <w:proofErr w:type="gramEnd"/>
      <w:r>
        <w:rPr>
          <w:szCs w:val="24"/>
        </w:rPr>
        <w:t xml:space="preserve">  A</w:t>
      </w:r>
      <w:r w:rsidR="009D006C">
        <w:rPr>
          <w:szCs w:val="24"/>
        </w:rPr>
        <w:t xml:space="preserve">re we a democracy or a </w:t>
      </w:r>
      <w:proofErr w:type="spellStart"/>
      <w:r w:rsidR="009D006C">
        <w:rPr>
          <w:szCs w:val="24"/>
        </w:rPr>
        <w:t>corporatocracy</w:t>
      </w:r>
      <w:proofErr w:type="spellEnd"/>
      <w:r w:rsidR="009D006C">
        <w:rPr>
          <w:szCs w:val="24"/>
        </w:rPr>
        <w:t xml:space="preserve"> run by Big Coal and </w:t>
      </w:r>
      <w:proofErr w:type="gramStart"/>
      <w:r w:rsidR="009D006C">
        <w:rPr>
          <w:szCs w:val="24"/>
        </w:rPr>
        <w:t>Gas</w:t>
      </w:r>
      <w:r>
        <w:rPr>
          <w:szCs w:val="24"/>
        </w:rPr>
        <w:t xml:space="preserve"> ?</w:t>
      </w:r>
      <w:proofErr w:type="gramEnd"/>
    </w:p>
    <w:p w:rsidR="00E12AD4" w:rsidRDefault="00E12AD4" w:rsidP="009D006C">
      <w:pPr>
        <w:rPr>
          <w:szCs w:val="24"/>
        </w:rPr>
      </w:pPr>
    </w:p>
    <w:p w:rsidR="00E12AD4" w:rsidRDefault="00E12AD4" w:rsidP="009D006C">
      <w:pPr>
        <w:rPr>
          <w:szCs w:val="24"/>
        </w:rPr>
      </w:pPr>
      <w:r>
        <w:rPr>
          <w:szCs w:val="24"/>
        </w:rPr>
        <w:t xml:space="preserve">Caroline Graham    </w:t>
      </w:r>
      <w:proofErr w:type="spellStart"/>
      <w:r>
        <w:rPr>
          <w:szCs w:val="24"/>
        </w:rPr>
        <w:t>Ph</w:t>
      </w:r>
      <w:proofErr w:type="spellEnd"/>
      <w:r>
        <w:rPr>
          <w:szCs w:val="24"/>
        </w:rPr>
        <w:t>: 99811682</w:t>
      </w:r>
    </w:p>
    <w:p w:rsidR="00E12AD4" w:rsidRDefault="00E12AD4" w:rsidP="009D006C">
      <w:pPr>
        <w:rPr>
          <w:szCs w:val="24"/>
        </w:rPr>
      </w:pPr>
      <w:r>
        <w:rPr>
          <w:szCs w:val="24"/>
        </w:rPr>
        <w:t xml:space="preserve">Julie </w:t>
      </w:r>
      <w:proofErr w:type="gramStart"/>
      <w:r>
        <w:rPr>
          <w:szCs w:val="24"/>
        </w:rPr>
        <w:t xml:space="preserve">Sheppard  </w:t>
      </w:r>
      <w:proofErr w:type="spellStart"/>
      <w:r>
        <w:rPr>
          <w:szCs w:val="24"/>
        </w:rPr>
        <w:t>Ph</w:t>
      </w:r>
      <w:proofErr w:type="spellEnd"/>
      <w:proofErr w:type="gramEnd"/>
      <w:r>
        <w:rPr>
          <w:szCs w:val="24"/>
        </w:rPr>
        <w:t>: 0418278753</w:t>
      </w:r>
    </w:p>
    <w:p w:rsidR="00E12AD4" w:rsidRDefault="00E12AD4" w:rsidP="009D006C">
      <w:pPr>
        <w:rPr>
          <w:szCs w:val="24"/>
        </w:rPr>
      </w:pPr>
    </w:p>
    <w:p w:rsidR="00E12AD4" w:rsidRPr="009D006C" w:rsidRDefault="00E12AD4" w:rsidP="009D006C">
      <w:pPr>
        <w:rPr>
          <w:szCs w:val="24"/>
        </w:rPr>
      </w:pPr>
      <w:r>
        <w:rPr>
          <w:szCs w:val="24"/>
        </w:rPr>
        <w:t>Southern Coalfield Representatives, Rivers SOS</w:t>
      </w:r>
    </w:p>
    <w:sectPr w:rsidR="00E12AD4" w:rsidRPr="009D006C" w:rsidSect="001C0B1A">
      <w:headerReference w:type="default" r:id="rId7"/>
      <w:footerReference w:type="default" r:id="rId8"/>
      <w:pgSz w:w="12240" w:h="15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AF" w:rsidRDefault="00515AAF">
      <w:r>
        <w:separator/>
      </w:r>
    </w:p>
  </w:endnote>
  <w:endnote w:type="continuationSeparator" w:id="0">
    <w:p w:rsidR="00515AAF" w:rsidRDefault="0051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Herculanum">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6C" w:rsidRDefault="009D006C" w:rsidP="009349E7">
    <w:pPr>
      <w:autoSpaceDE w:val="0"/>
      <w:autoSpaceDN w:val="0"/>
      <w:adjustRightInd w:val="0"/>
      <w:jc w:val="center"/>
      <w:rPr>
        <w:rFonts w:ascii="Arial Narrow" w:hAnsi="Arial Narrow" w:cs="Arial"/>
        <w:i/>
        <w:iCs/>
        <w:sz w:val="20"/>
      </w:rPr>
    </w:pPr>
    <w:r>
      <w:rPr>
        <w:rFonts w:ascii="Arial Narrow" w:hAnsi="Arial Narrow" w:cs="Arial"/>
        <w:i/>
        <w:iCs/>
        <w:sz w:val="20"/>
      </w:rPr>
      <w:t>Rivers SOS is an alliance of over 40 groups committed to the protection of the integrity of river systems and water sources against the impacts of mining.</w:t>
    </w:r>
  </w:p>
  <w:p w:rsidR="009D006C" w:rsidRDefault="009D006C" w:rsidP="009349E7">
    <w:pPr>
      <w:tabs>
        <w:tab w:val="num" w:pos="720"/>
      </w:tabs>
      <w:autoSpaceDE w:val="0"/>
      <w:autoSpaceDN w:val="0"/>
      <w:adjustRightInd w:val="0"/>
      <w:ind w:left="360"/>
      <w:jc w:val="center"/>
      <w:rPr>
        <w:rFonts w:ascii="Arial Narrow" w:hAnsi="Arial Narrow" w:cs="Arial"/>
        <w:i/>
        <w:iCs/>
        <w:sz w:val="20"/>
      </w:rPr>
    </w:pPr>
  </w:p>
  <w:p w:rsidR="009D006C" w:rsidRDefault="009D006C">
    <w:pPr>
      <w:tabs>
        <w:tab w:val="num" w:pos="720"/>
      </w:tabs>
      <w:autoSpaceDE w:val="0"/>
      <w:autoSpaceDN w:val="0"/>
      <w:adjustRightInd w:val="0"/>
      <w:rPr>
        <w:rFonts w:ascii="Arial Narrow" w:hAnsi="Arial Narrow" w:cs="Arial"/>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AF" w:rsidRDefault="00515AAF">
      <w:r>
        <w:separator/>
      </w:r>
    </w:p>
  </w:footnote>
  <w:footnote w:type="continuationSeparator" w:id="0">
    <w:p w:rsidR="00515AAF" w:rsidRDefault="0051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1199"/>
      <w:gridCol w:w="5975"/>
      <w:gridCol w:w="2186"/>
    </w:tblGrid>
    <w:tr w:rsidR="009D006C">
      <w:tc>
        <w:tcPr>
          <w:tcW w:w="1215" w:type="dxa"/>
        </w:tcPr>
        <w:p w:rsidR="009D006C" w:rsidRDefault="009D0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olor w:val="000000"/>
              <w:sz w:val="48"/>
            </w:rPr>
          </w:pPr>
          <w:r>
            <w:rPr>
              <w:rFonts w:ascii="Geneva" w:hAnsi="Geneva"/>
              <w:noProof/>
              <w:color w:val="000000"/>
              <w:sz w:val="48"/>
              <w:lang w:eastAsia="en-AU"/>
            </w:rPr>
            <w:drawing>
              <wp:inline distT="0" distB="0" distL="0" distR="0">
                <wp:extent cx="55245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66775"/>
                        </a:xfrm>
                        <a:prstGeom prst="rect">
                          <a:avLst/>
                        </a:prstGeom>
                        <a:noFill/>
                        <a:ln>
                          <a:noFill/>
                        </a:ln>
                      </pic:spPr>
                    </pic:pic>
                  </a:graphicData>
                </a:graphic>
              </wp:inline>
            </w:drawing>
          </w:r>
          <w:r>
            <w:rPr>
              <w:rFonts w:ascii="Herculanum" w:hAnsi="Herculanum"/>
              <w:color w:val="808080"/>
              <w:sz w:val="48"/>
            </w:rPr>
            <w:t xml:space="preserve"> </w:t>
          </w:r>
        </w:p>
      </w:tc>
      <w:tc>
        <w:tcPr>
          <w:tcW w:w="6406" w:type="dxa"/>
        </w:tcPr>
        <w:p w:rsidR="009D006C" w:rsidRDefault="009D0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48"/>
            </w:rPr>
          </w:pPr>
          <w:proofErr w:type="spellStart"/>
          <w:r>
            <w:rPr>
              <w:rFonts w:ascii="Herculanum" w:hAnsi="Herculanum"/>
              <w:color w:val="808080"/>
              <w:sz w:val="144"/>
            </w:rPr>
            <w:t>R</w:t>
          </w:r>
          <w:r>
            <w:rPr>
              <w:rFonts w:ascii="Herculanum" w:hAnsi="Herculanum"/>
              <w:color w:val="000000"/>
              <w:sz w:val="36"/>
            </w:rPr>
            <w:t>ivers</w:t>
          </w:r>
          <w:r>
            <w:rPr>
              <w:rFonts w:ascii="Herculanum" w:hAnsi="Herculanum"/>
              <w:color w:val="000000"/>
              <w:sz w:val="36"/>
            </w:rPr>
            <w:softHyphen/>
          </w:r>
          <w:r>
            <w:rPr>
              <w:rFonts w:ascii="Herculanum" w:hAnsi="Herculanum"/>
              <w:color w:val="808080"/>
              <w:sz w:val="144"/>
            </w:rPr>
            <w:t>SOS</w:t>
          </w:r>
          <w:proofErr w:type="spellEnd"/>
        </w:p>
      </w:tc>
      <w:tc>
        <w:tcPr>
          <w:tcW w:w="2453" w:type="dxa"/>
        </w:tcPr>
        <w:p w:rsidR="009D006C" w:rsidRDefault="009D006C">
          <w:pPr>
            <w:pStyle w:val="BodyText2"/>
          </w:pPr>
        </w:p>
        <w:p w:rsidR="009D006C" w:rsidRDefault="009D0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olor w:val="000000"/>
              <w:sz w:val="48"/>
            </w:rPr>
          </w:pPr>
        </w:p>
      </w:tc>
    </w:tr>
  </w:tbl>
  <w:p w:rsidR="009D006C" w:rsidRDefault="009D006C">
    <w:r>
      <w:rPr>
        <w:rFonts w:ascii="Geneva" w:hAnsi="Geneva"/>
        <w:color w:val="000000"/>
        <w:sz w:val="48"/>
      </w:rPr>
      <w:t xml:space="preserve">    </w:t>
    </w:r>
    <w:r>
      <w:rPr>
        <w:rFonts w:ascii="Herculanum" w:eastAsia="Times New Roman" w:hAnsi="Herculanum"/>
        <w:color w:val="000000"/>
        <w:sz w:val="4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6D69"/>
    <w:multiLevelType w:val="hybridMultilevel"/>
    <w:tmpl w:val="37783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0048F"/>
    <w:multiLevelType w:val="hybridMultilevel"/>
    <w:tmpl w:val="30CA03D0"/>
    <w:lvl w:ilvl="0" w:tplc="42926294">
      <w:start w:val="5"/>
      <w:numFmt w:val="decimal"/>
      <w:lvlText w:val="%1"/>
      <w:lvlJc w:val="left"/>
      <w:pPr>
        <w:tabs>
          <w:tab w:val="num" w:pos="8400"/>
        </w:tabs>
        <w:ind w:left="8400" w:hanging="360"/>
      </w:pPr>
      <w:rPr>
        <w:rFonts w:hint="default"/>
      </w:rPr>
    </w:lvl>
    <w:lvl w:ilvl="1" w:tplc="04090019" w:tentative="1">
      <w:start w:val="1"/>
      <w:numFmt w:val="lowerLetter"/>
      <w:lvlText w:val="%2."/>
      <w:lvlJc w:val="left"/>
      <w:pPr>
        <w:tabs>
          <w:tab w:val="num" w:pos="9120"/>
        </w:tabs>
        <w:ind w:left="9120" w:hanging="360"/>
      </w:pPr>
    </w:lvl>
    <w:lvl w:ilvl="2" w:tplc="0409001B" w:tentative="1">
      <w:start w:val="1"/>
      <w:numFmt w:val="lowerRoman"/>
      <w:lvlText w:val="%3."/>
      <w:lvlJc w:val="right"/>
      <w:pPr>
        <w:tabs>
          <w:tab w:val="num" w:pos="9840"/>
        </w:tabs>
        <w:ind w:left="9840" w:hanging="180"/>
      </w:pPr>
    </w:lvl>
    <w:lvl w:ilvl="3" w:tplc="0409000F" w:tentative="1">
      <w:start w:val="1"/>
      <w:numFmt w:val="decimal"/>
      <w:lvlText w:val="%4."/>
      <w:lvlJc w:val="left"/>
      <w:pPr>
        <w:tabs>
          <w:tab w:val="num" w:pos="10560"/>
        </w:tabs>
        <w:ind w:left="10560" w:hanging="360"/>
      </w:pPr>
    </w:lvl>
    <w:lvl w:ilvl="4" w:tplc="04090019" w:tentative="1">
      <w:start w:val="1"/>
      <w:numFmt w:val="lowerLetter"/>
      <w:lvlText w:val="%5."/>
      <w:lvlJc w:val="left"/>
      <w:pPr>
        <w:tabs>
          <w:tab w:val="num" w:pos="11280"/>
        </w:tabs>
        <w:ind w:left="11280" w:hanging="360"/>
      </w:pPr>
    </w:lvl>
    <w:lvl w:ilvl="5" w:tplc="0409001B" w:tentative="1">
      <w:start w:val="1"/>
      <w:numFmt w:val="lowerRoman"/>
      <w:lvlText w:val="%6."/>
      <w:lvlJc w:val="right"/>
      <w:pPr>
        <w:tabs>
          <w:tab w:val="num" w:pos="12000"/>
        </w:tabs>
        <w:ind w:left="12000" w:hanging="180"/>
      </w:pPr>
    </w:lvl>
    <w:lvl w:ilvl="6" w:tplc="0409000F" w:tentative="1">
      <w:start w:val="1"/>
      <w:numFmt w:val="decimal"/>
      <w:lvlText w:val="%7."/>
      <w:lvlJc w:val="left"/>
      <w:pPr>
        <w:tabs>
          <w:tab w:val="num" w:pos="12720"/>
        </w:tabs>
        <w:ind w:left="12720" w:hanging="360"/>
      </w:pPr>
    </w:lvl>
    <w:lvl w:ilvl="7" w:tplc="04090019" w:tentative="1">
      <w:start w:val="1"/>
      <w:numFmt w:val="lowerLetter"/>
      <w:lvlText w:val="%8."/>
      <w:lvlJc w:val="left"/>
      <w:pPr>
        <w:tabs>
          <w:tab w:val="num" w:pos="13440"/>
        </w:tabs>
        <w:ind w:left="13440" w:hanging="360"/>
      </w:pPr>
    </w:lvl>
    <w:lvl w:ilvl="8" w:tplc="0409001B" w:tentative="1">
      <w:start w:val="1"/>
      <w:numFmt w:val="lowerRoman"/>
      <w:lvlText w:val="%9."/>
      <w:lvlJc w:val="right"/>
      <w:pPr>
        <w:tabs>
          <w:tab w:val="num" w:pos="14160"/>
        </w:tabs>
        <w:ind w:left="14160" w:hanging="180"/>
      </w:pPr>
    </w:lvl>
  </w:abstractNum>
  <w:abstractNum w:abstractNumId="2">
    <w:nsid w:val="1AC52CE3"/>
    <w:multiLevelType w:val="hybridMultilevel"/>
    <w:tmpl w:val="885461EA"/>
    <w:lvl w:ilvl="0" w:tplc="BDAC255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450378"/>
    <w:multiLevelType w:val="hybridMultilevel"/>
    <w:tmpl w:val="75E07E00"/>
    <w:lvl w:ilvl="0" w:tplc="6DACF6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54108"/>
    <w:multiLevelType w:val="hybridMultilevel"/>
    <w:tmpl w:val="3836D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057C4"/>
    <w:multiLevelType w:val="hybridMultilevel"/>
    <w:tmpl w:val="A7001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EE7056"/>
    <w:multiLevelType w:val="hybridMultilevel"/>
    <w:tmpl w:val="E83CD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52652A"/>
    <w:multiLevelType w:val="hybridMultilevel"/>
    <w:tmpl w:val="75E0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775930"/>
    <w:multiLevelType w:val="hybridMultilevel"/>
    <w:tmpl w:val="975A02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4F15A6A"/>
    <w:multiLevelType w:val="hybridMultilevel"/>
    <w:tmpl w:val="452AC2FC"/>
    <w:lvl w:ilvl="0" w:tplc="346EC37E">
      <w:start w:val="28"/>
      <w:numFmt w:val="decimal"/>
      <w:lvlText w:val="%1."/>
      <w:lvlJc w:val="left"/>
      <w:pPr>
        <w:tabs>
          <w:tab w:val="num" w:pos="7920"/>
        </w:tabs>
        <w:ind w:left="7920" w:hanging="420"/>
      </w:pPr>
      <w:rPr>
        <w:rFonts w:hint="default"/>
      </w:rPr>
    </w:lvl>
    <w:lvl w:ilvl="1" w:tplc="04090019" w:tentative="1">
      <w:start w:val="1"/>
      <w:numFmt w:val="lowerLetter"/>
      <w:lvlText w:val="%2."/>
      <w:lvlJc w:val="left"/>
      <w:pPr>
        <w:tabs>
          <w:tab w:val="num" w:pos="8580"/>
        </w:tabs>
        <w:ind w:left="8580" w:hanging="360"/>
      </w:pPr>
    </w:lvl>
    <w:lvl w:ilvl="2" w:tplc="0409001B" w:tentative="1">
      <w:start w:val="1"/>
      <w:numFmt w:val="lowerRoman"/>
      <w:lvlText w:val="%3."/>
      <w:lvlJc w:val="right"/>
      <w:pPr>
        <w:tabs>
          <w:tab w:val="num" w:pos="9300"/>
        </w:tabs>
        <w:ind w:left="9300" w:hanging="180"/>
      </w:pPr>
    </w:lvl>
    <w:lvl w:ilvl="3" w:tplc="0409000F" w:tentative="1">
      <w:start w:val="1"/>
      <w:numFmt w:val="decimal"/>
      <w:lvlText w:val="%4."/>
      <w:lvlJc w:val="left"/>
      <w:pPr>
        <w:tabs>
          <w:tab w:val="num" w:pos="10020"/>
        </w:tabs>
        <w:ind w:left="10020" w:hanging="360"/>
      </w:pPr>
    </w:lvl>
    <w:lvl w:ilvl="4" w:tplc="04090019" w:tentative="1">
      <w:start w:val="1"/>
      <w:numFmt w:val="lowerLetter"/>
      <w:lvlText w:val="%5."/>
      <w:lvlJc w:val="left"/>
      <w:pPr>
        <w:tabs>
          <w:tab w:val="num" w:pos="10740"/>
        </w:tabs>
        <w:ind w:left="10740" w:hanging="360"/>
      </w:pPr>
    </w:lvl>
    <w:lvl w:ilvl="5" w:tplc="0409001B" w:tentative="1">
      <w:start w:val="1"/>
      <w:numFmt w:val="lowerRoman"/>
      <w:lvlText w:val="%6."/>
      <w:lvlJc w:val="right"/>
      <w:pPr>
        <w:tabs>
          <w:tab w:val="num" w:pos="11460"/>
        </w:tabs>
        <w:ind w:left="11460" w:hanging="180"/>
      </w:pPr>
    </w:lvl>
    <w:lvl w:ilvl="6" w:tplc="0409000F" w:tentative="1">
      <w:start w:val="1"/>
      <w:numFmt w:val="decimal"/>
      <w:lvlText w:val="%7."/>
      <w:lvlJc w:val="left"/>
      <w:pPr>
        <w:tabs>
          <w:tab w:val="num" w:pos="12180"/>
        </w:tabs>
        <w:ind w:left="12180" w:hanging="360"/>
      </w:pPr>
    </w:lvl>
    <w:lvl w:ilvl="7" w:tplc="04090019" w:tentative="1">
      <w:start w:val="1"/>
      <w:numFmt w:val="lowerLetter"/>
      <w:lvlText w:val="%8."/>
      <w:lvlJc w:val="left"/>
      <w:pPr>
        <w:tabs>
          <w:tab w:val="num" w:pos="12900"/>
        </w:tabs>
        <w:ind w:left="12900" w:hanging="360"/>
      </w:pPr>
    </w:lvl>
    <w:lvl w:ilvl="8" w:tplc="0409001B" w:tentative="1">
      <w:start w:val="1"/>
      <w:numFmt w:val="lowerRoman"/>
      <w:lvlText w:val="%9."/>
      <w:lvlJc w:val="right"/>
      <w:pPr>
        <w:tabs>
          <w:tab w:val="num" w:pos="13620"/>
        </w:tabs>
        <w:ind w:left="13620" w:hanging="180"/>
      </w:pPr>
    </w:lvl>
  </w:abstractNum>
  <w:abstractNum w:abstractNumId="10">
    <w:nsid w:val="63B85B5B"/>
    <w:multiLevelType w:val="hybridMultilevel"/>
    <w:tmpl w:val="EC924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9E45F5"/>
    <w:multiLevelType w:val="hybridMultilevel"/>
    <w:tmpl w:val="FB1C086E"/>
    <w:lvl w:ilvl="0" w:tplc="BDAC2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A40070"/>
    <w:multiLevelType w:val="hybridMultilevel"/>
    <w:tmpl w:val="FB1C0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10"/>
  </w:num>
  <w:num w:numId="6">
    <w:abstractNumId w:val="5"/>
  </w:num>
  <w:num w:numId="7">
    <w:abstractNumId w:val="12"/>
  </w:num>
  <w:num w:numId="8">
    <w:abstractNumId w:val="11"/>
  </w:num>
  <w:num w:numId="9">
    <w:abstractNumId w:val="2"/>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18"/>
    <w:rsid w:val="000211A5"/>
    <w:rsid w:val="00037F70"/>
    <w:rsid w:val="00071CE7"/>
    <w:rsid w:val="00084E20"/>
    <w:rsid w:val="000A524E"/>
    <w:rsid w:val="000C1F91"/>
    <w:rsid w:val="00155D01"/>
    <w:rsid w:val="001706E1"/>
    <w:rsid w:val="0019062C"/>
    <w:rsid w:val="001C0B1A"/>
    <w:rsid w:val="00236908"/>
    <w:rsid w:val="00264741"/>
    <w:rsid w:val="00271C0F"/>
    <w:rsid w:val="002A7EE9"/>
    <w:rsid w:val="002C4A29"/>
    <w:rsid w:val="002E17DB"/>
    <w:rsid w:val="00351A24"/>
    <w:rsid w:val="00373DC0"/>
    <w:rsid w:val="00397B43"/>
    <w:rsid w:val="003A22A4"/>
    <w:rsid w:val="003B6CD8"/>
    <w:rsid w:val="004C1EEA"/>
    <w:rsid w:val="00515AAF"/>
    <w:rsid w:val="00541020"/>
    <w:rsid w:val="005B3AAE"/>
    <w:rsid w:val="005B4D34"/>
    <w:rsid w:val="005C077A"/>
    <w:rsid w:val="006634A3"/>
    <w:rsid w:val="00673E96"/>
    <w:rsid w:val="006774C8"/>
    <w:rsid w:val="006878CD"/>
    <w:rsid w:val="006947DE"/>
    <w:rsid w:val="007677C2"/>
    <w:rsid w:val="007B5F4B"/>
    <w:rsid w:val="007C7C32"/>
    <w:rsid w:val="008A17A4"/>
    <w:rsid w:val="008F0B18"/>
    <w:rsid w:val="009349E7"/>
    <w:rsid w:val="009542CC"/>
    <w:rsid w:val="009A5EE5"/>
    <w:rsid w:val="009B274B"/>
    <w:rsid w:val="009D006C"/>
    <w:rsid w:val="009E5EE7"/>
    <w:rsid w:val="00A31C3B"/>
    <w:rsid w:val="00A46836"/>
    <w:rsid w:val="00B06992"/>
    <w:rsid w:val="00B60F27"/>
    <w:rsid w:val="00B90BA3"/>
    <w:rsid w:val="00B90ECA"/>
    <w:rsid w:val="00BC045D"/>
    <w:rsid w:val="00BE7FC6"/>
    <w:rsid w:val="00C31507"/>
    <w:rsid w:val="00C348F7"/>
    <w:rsid w:val="00C62E3C"/>
    <w:rsid w:val="00CA2048"/>
    <w:rsid w:val="00CD714C"/>
    <w:rsid w:val="00D543F5"/>
    <w:rsid w:val="00DA335A"/>
    <w:rsid w:val="00DF1824"/>
    <w:rsid w:val="00E12AD4"/>
    <w:rsid w:val="00E72F8D"/>
    <w:rsid w:val="00EA2EB6"/>
    <w:rsid w:val="00EB0014"/>
    <w:rsid w:val="00EE6854"/>
    <w:rsid w:val="00F366C9"/>
    <w:rsid w:val="00F43550"/>
    <w:rsid w:val="00F94C2D"/>
    <w:rsid w:val="00FB0250"/>
    <w:rsid w:val="00FC03C1"/>
    <w:rsid w:val="00FC1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6C994-D2A5-4DAA-89A3-0231BEF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b/>
      <w:sz w:val="20"/>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imes New Roman" w:hAnsi="Arial" w:cs="Arial"/>
      <w:color w:val="000000"/>
      <w:sz w:val="20"/>
      <w:lang w:val="en-US"/>
    </w:rPr>
  </w:style>
  <w:style w:type="character" w:styleId="FollowedHyperlink">
    <w:name w:val="FollowedHyperlink"/>
    <w:rPr>
      <w:color w:val="800080"/>
      <w:u w:val="single"/>
    </w:rPr>
  </w:style>
  <w:style w:type="paragraph" w:styleId="NormalWeb">
    <w:name w:val="Normal (Web)"/>
    <w:basedOn w:val="Normal"/>
    <w:rsid w:val="001C0B1A"/>
    <w:pPr>
      <w:spacing w:before="100" w:beforeAutospacing="1" w:after="100" w:afterAutospacing="1"/>
    </w:pPr>
    <w:rPr>
      <w:rFonts w:ascii="Times New Roman" w:eastAsia="Times New Roman" w:hAnsi="Times New Roman"/>
      <w:szCs w:val="24"/>
      <w:lang w:eastAsia="en-AU"/>
    </w:rPr>
  </w:style>
  <w:style w:type="character" w:styleId="Emphasis">
    <w:name w:val="Emphasis"/>
    <w:qFormat/>
    <w:rsid w:val="001C0B1A"/>
    <w:rPr>
      <w:i/>
      <w:iCs/>
    </w:rPr>
  </w:style>
  <w:style w:type="paragraph" w:customStyle="1" w:styleId="normalChar7">
    <w:name w:val="normal Char7"/>
    <w:basedOn w:val="Normal"/>
    <w:link w:val="normalChar7Char"/>
    <w:rsid w:val="001C0B1A"/>
    <w:pPr>
      <w:spacing w:line="0" w:lineRule="atLeast"/>
    </w:pPr>
    <w:rPr>
      <w:rFonts w:ascii="Verdana" w:eastAsia="Times New Roman" w:hAnsi="Verdana"/>
      <w:sz w:val="22"/>
      <w:lang w:eastAsia="en-AU"/>
    </w:rPr>
  </w:style>
  <w:style w:type="character" w:customStyle="1" w:styleId="normalChar7Char">
    <w:name w:val="normal Char7 Char"/>
    <w:link w:val="normalChar7"/>
    <w:rsid w:val="001C0B1A"/>
    <w:rPr>
      <w:rFonts w:ascii="Verdana" w:eastAsia="Times New Roman" w:hAnsi="Verdana"/>
      <w:sz w:val="22"/>
      <w:lang w:val="en-AU" w:eastAsia="en-AU"/>
    </w:rPr>
  </w:style>
  <w:style w:type="character" w:customStyle="1" w:styleId="FooterChar">
    <w:name w:val="Footer Char"/>
    <w:link w:val="Footer"/>
    <w:uiPriority w:val="99"/>
    <w:rsid w:val="00B60F27"/>
    <w:rPr>
      <w:sz w:val="24"/>
      <w:lang w:eastAsia="en-US"/>
    </w:rPr>
  </w:style>
  <w:style w:type="character" w:customStyle="1" w:styleId="HeaderChar">
    <w:name w:val="Header Char"/>
    <w:link w:val="Header"/>
    <w:uiPriority w:val="99"/>
    <w:rsid w:val="00B60F2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cg</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Caroline</dc:creator>
  <cp:keywords/>
  <cp:lastModifiedBy>Caroline Graham</cp:lastModifiedBy>
  <cp:revision>2</cp:revision>
  <cp:lastPrinted>2014-11-25T02:40:00Z</cp:lastPrinted>
  <dcterms:created xsi:type="dcterms:W3CDTF">2014-11-26T00:31:00Z</dcterms:created>
  <dcterms:modified xsi:type="dcterms:W3CDTF">2014-11-26T00:31:00Z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820835242</vt:i4>
  </property>
  <property fmtid="{D5CDD505-2E9C-101B-9397-08002B2CF9AE}" pid="3" name="_EmailSubject">
    <vt:lpwstr>letterhead 2008</vt:lpwstr>
  </property>
  <property fmtid="{D5CDD505-2E9C-101B-9397-08002B2CF9AE}" pid="4" name="_AuthorEmail">
    <vt:lpwstr>rivers@bigpond.net.au</vt:lpwstr>
  </property>
  <property fmtid="{D5CDD505-2E9C-101B-9397-08002B2CF9AE}" pid="5" name="_AuthorEmailDisplayName">
    <vt:lpwstr>Caroline</vt:lpwstr>
  </property>
  <property fmtid="{D5CDD505-2E9C-101B-9397-08002B2CF9AE}" pid="6" name="_ReviewingToolsShownOnce">
    <vt:lpwstr/>
  </property>
</Properties>
</file>